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CB" w:rsidRPr="004943BD" w:rsidRDefault="00F07ECB" w:rsidP="00F07ECB">
      <w:pPr>
        <w:pStyle w:val="Ttulo2"/>
        <w:rPr>
          <w:bCs/>
          <w:i w:val="0"/>
          <w:iCs/>
        </w:rPr>
      </w:pPr>
      <w:bookmarkStart w:id="0" w:name="Capacidad_de_un_condensador_cilíndrico"/>
      <w:r w:rsidRPr="004943BD">
        <w:rPr>
          <w:bCs/>
          <w:i w:val="0"/>
          <w:iCs/>
        </w:rPr>
        <w:t>Capacidad de un condensador cilíndrico</w:t>
      </w:r>
      <w:bookmarkEnd w:id="0"/>
    </w:p>
    <w:p w:rsidR="00F07ECB" w:rsidRPr="009F4E79" w:rsidRDefault="00F07ECB" w:rsidP="00F07ECB">
      <w:pPr>
        <w:pStyle w:val="NormalWeb"/>
        <w:spacing w:before="0" w:beforeAutospacing="0" w:after="0" w:afterAutospacing="0"/>
        <w:jc w:val="both"/>
        <w:rPr>
          <w:rFonts w:ascii="Comic Sans MS" w:hAnsi="Comic Sans MS"/>
        </w:rPr>
      </w:pPr>
      <w:r w:rsidRPr="009F4E79">
        <w:rPr>
          <w:rFonts w:ascii="Comic Sans MS" w:hAnsi="Comic Sans MS"/>
        </w:rPr>
        <w:t xml:space="preserve">El campo existente entre las armaduras de un condensador cilíndrico de radio interior </w:t>
      </w:r>
      <w:r w:rsidRPr="009F4E79">
        <w:rPr>
          <w:rFonts w:ascii="Comic Sans MS" w:hAnsi="Comic Sans MS"/>
          <w:i/>
          <w:iCs/>
        </w:rPr>
        <w:t>a</w:t>
      </w:r>
      <w:r w:rsidRPr="009F4E79">
        <w:rPr>
          <w:rFonts w:ascii="Comic Sans MS" w:hAnsi="Comic Sans MS"/>
        </w:rPr>
        <w:t xml:space="preserve">, radio exterior </w:t>
      </w:r>
      <w:r w:rsidRPr="009F4E79">
        <w:rPr>
          <w:rFonts w:ascii="Comic Sans MS" w:hAnsi="Comic Sans MS"/>
          <w:i/>
          <w:iCs/>
        </w:rPr>
        <w:t>b</w:t>
      </w:r>
      <w:r w:rsidRPr="009F4E79">
        <w:rPr>
          <w:rFonts w:ascii="Comic Sans MS" w:hAnsi="Comic Sans MS"/>
        </w:rPr>
        <w:t xml:space="preserve">, y longitud </w:t>
      </w:r>
      <w:r w:rsidRPr="009F4E79">
        <w:rPr>
          <w:rFonts w:ascii="Comic Sans MS" w:hAnsi="Comic Sans MS"/>
          <w:i/>
          <w:iCs/>
        </w:rPr>
        <w:t>L</w:t>
      </w:r>
      <w:r w:rsidRPr="009F4E79">
        <w:rPr>
          <w:rFonts w:ascii="Comic Sans MS" w:hAnsi="Comic Sans MS"/>
        </w:rPr>
        <w:t>, cargado con cargas +</w:t>
      </w:r>
      <w:r w:rsidRPr="009F4E79">
        <w:rPr>
          <w:rFonts w:ascii="Comic Sans MS" w:hAnsi="Comic Sans MS"/>
          <w:i/>
          <w:iCs/>
        </w:rPr>
        <w:t>Q</w:t>
      </w:r>
      <w:r w:rsidRPr="009F4E79">
        <w:rPr>
          <w:rFonts w:ascii="Comic Sans MS" w:hAnsi="Comic Sans MS"/>
        </w:rPr>
        <w:t xml:space="preserve"> y –</w:t>
      </w:r>
      <w:r w:rsidRPr="009F4E79">
        <w:rPr>
          <w:rFonts w:ascii="Comic Sans MS" w:hAnsi="Comic Sans MS"/>
          <w:i/>
          <w:iCs/>
        </w:rPr>
        <w:t>Q</w:t>
      </w:r>
      <w:r w:rsidRPr="009F4E79">
        <w:rPr>
          <w:rFonts w:ascii="Comic Sans MS" w:hAnsi="Comic Sans MS"/>
        </w:rPr>
        <w:t xml:space="preserve">, respectivamente, se calcula aplicando la ley de Gauss a la región </w:t>
      </w:r>
      <w:r w:rsidRPr="009F4E79">
        <w:rPr>
          <w:rFonts w:ascii="Comic Sans MS" w:hAnsi="Comic Sans MS"/>
          <w:i/>
          <w:iCs/>
        </w:rPr>
        <w:t>a</w:t>
      </w:r>
      <w:r w:rsidRPr="009F4E79">
        <w:rPr>
          <w:rFonts w:ascii="Comic Sans MS" w:hAnsi="Comic Sans MS"/>
        </w:rPr>
        <w:t>&lt;</w:t>
      </w:r>
      <w:r w:rsidRPr="009F4E79">
        <w:rPr>
          <w:rFonts w:ascii="Comic Sans MS" w:hAnsi="Comic Sans MS"/>
          <w:i/>
          <w:iCs/>
        </w:rPr>
        <w:t>r</w:t>
      </w:r>
      <w:r w:rsidRPr="009F4E79">
        <w:rPr>
          <w:rFonts w:ascii="Comic Sans MS" w:hAnsi="Comic Sans MS"/>
        </w:rPr>
        <w:t>&lt;</w:t>
      </w:r>
      <w:r w:rsidRPr="009F4E79">
        <w:rPr>
          <w:rFonts w:ascii="Comic Sans MS" w:hAnsi="Comic Sans MS"/>
          <w:i/>
          <w:iCs/>
        </w:rPr>
        <w:t>b</w:t>
      </w:r>
      <w:r w:rsidRPr="009F4E79">
        <w:rPr>
          <w:rFonts w:ascii="Comic Sans MS" w:hAnsi="Comic Sans MS"/>
        </w:rPr>
        <w:t>, ya que tanto fuera como dentro del condensador el campo eléctrico es cero.</w:t>
      </w:r>
    </w:p>
    <w:p w:rsidR="00F07ECB" w:rsidRPr="009F4E79" w:rsidRDefault="00F07ECB" w:rsidP="00F07ECB">
      <w:pPr>
        <w:pStyle w:val="NormalWeb"/>
        <w:spacing w:before="0" w:beforeAutospacing="0" w:after="0" w:afterAutospacing="0"/>
        <w:jc w:val="both"/>
        <w:rPr>
          <w:rFonts w:ascii="Comic Sans MS" w:hAnsi="Comic Sans MS"/>
        </w:rPr>
      </w:pPr>
      <w:r w:rsidRPr="009F4E79">
        <w:rPr>
          <w:rFonts w:ascii="Comic Sans MS" w:hAnsi="Comic Sans MS"/>
        </w:rPr>
        <w:t>La aplicación del teorema de Gauss</w:t>
      </w:r>
      <w:r>
        <w:rPr>
          <w:rFonts w:ascii="Comic Sans MS" w:hAnsi="Comic Sans MS"/>
        </w:rPr>
        <w:t xml:space="preserve"> </w:t>
      </w:r>
      <w:r w:rsidRPr="009F4E79">
        <w:rPr>
          <w:rFonts w:ascii="Comic Sans MS" w:hAnsi="Comic Sans MS"/>
        </w:rPr>
        <w:t>requiere los siguientes pasos:</w:t>
      </w:r>
    </w:p>
    <w:p w:rsidR="00F07ECB" w:rsidRDefault="00F07ECB" w:rsidP="00F07ECB">
      <w:pPr>
        <w:pStyle w:val="NormalWeb"/>
        <w:jc w:val="center"/>
      </w:pPr>
      <w:r>
        <w:rPr>
          <w:noProof/>
        </w:rPr>
        <w:drawing>
          <wp:inline distT="0" distB="0" distL="0" distR="0">
            <wp:extent cx="3126146" cy="1835463"/>
            <wp:effectExtent l="19050" t="0" r="0" b="0"/>
            <wp:docPr id="51" name="Imagen 51" descr="http://www.sc.ehu.es/sbweb/fisica/elecmagnet/campo_electrico/cilindro/cilind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sc.ehu.es/sbweb/fisica/elecmagnet/campo_electrico/cilindro/cilindr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097" cy="1837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ECB" w:rsidRPr="009F4E79" w:rsidRDefault="00F07ECB" w:rsidP="00F07ECB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9F4E79">
        <w:rPr>
          <w:rFonts w:ascii="Comic Sans MS" w:hAnsi="Comic Sans MS"/>
        </w:rPr>
        <w:t>1.-</w:t>
      </w:r>
      <w:r w:rsidRPr="009F4E79">
        <w:rPr>
          <w:rStyle w:val="Textoennegrita"/>
          <w:rFonts w:ascii="Comic Sans MS" w:hAnsi="Comic Sans MS"/>
        </w:rPr>
        <w:t>A partir de la simetría de la distribución de carga, determinar la dirección del campo eléctrico.</w:t>
      </w:r>
    </w:p>
    <w:p w:rsidR="00F07ECB" w:rsidRPr="009F4E79" w:rsidRDefault="00F07ECB" w:rsidP="00F07ECB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9F4E79">
        <w:rPr>
          <w:rFonts w:ascii="Comic Sans MS" w:hAnsi="Comic Sans MS"/>
        </w:rPr>
        <w:t xml:space="preserve">La dirección del campo es radial y perpendicular al eje del cilindro. </w:t>
      </w:r>
    </w:p>
    <w:p w:rsidR="00F07ECB" w:rsidRPr="009F4E79" w:rsidRDefault="00F07ECB" w:rsidP="00F07ECB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9F4E79">
        <w:rPr>
          <w:rFonts w:ascii="Comic Sans MS" w:hAnsi="Comic Sans MS"/>
        </w:rPr>
        <w:t>2.-</w:t>
      </w:r>
      <w:r w:rsidRPr="009F4E79">
        <w:rPr>
          <w:rStyle w:val="Textoennegrita"/>
          <w:rFonts w:ascii="Comic Sans MS" w:hAnsi="Comic Sans MS"/>
        </w:rPr>
        <w:t>Elegir una superficie cerrada apropiada para calcular el flujo</w:t>
      </w:r>
    </w:p>
    <w:p w:rsidR="00F07ECB" w:rsidRPr="009F4E79" w:rsidRDefault="00F07ECB" w:rsidP="00F07ECB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9F4E79">
        <w:rPr>
          <w:rFonts w:ascii="Comic Sans MS" w:hAnsi="Comic Sans MS"/>
        </w:rPr>
        <w:t xml:space="preserve">Tomamos como superficie cerrada, un cilindro de radio </w:t>
      </w:r>
      <w:r w:rsidRPr="009F4E79">
        <w:rPr>
          <w:rFonts w:ascii="Comic Sans MS" w:hAnsi="Comic Sans MS"/>
          <w:i/>
          <w:iCs/>
        </w:rPr>
        <w:t>r</w:t>
      </w:r>
      <w:r w:rsidRPr="009F4E79">
        <w:rPr>
          <w:rFonts w:ascii="Comic Sans MS" w:hAnsi="Comic Sans MS"/>
        </w:rPr>
        <w:t xml:space="preserve">, y longitud </w:t>
      </w:r>
      <w:r w:rsidRPr="009F4E79">
        <w:rPr>
          <w:rFonts w:ascii="Comic Sans MS" w:hAnsi="Comic Sans MS"/>
          <w:i/>
          <w:iCs/>
        </w:rPr>
        <w:t>L</w:t>
      </w:r>
      <w:r w:rsidRPr="009F4E79">
        <w:rPr>
          <w:rFonts w:ascii="Comic Sans MS" w:hAnsi="Comic Sans MS"/>
        </w:rPr>
        <w:t>. Tal como se muestra en la figura. El cálculo del flujo, tiene dos componentes</w:t>
      </w:r>
    </w:p>
    <w:p w:rsidR="00F07ECB" w:rsidRPr="009F4E79" w:rsidRDefault="00F07ECB" w:rsidP="00F07ECB">
      <w:pPr>
        <w:numPr>
          <w:ilvl w:val="0"/>
          <w:numId w:val="1"/>
        </w:numPr>
        <w:rPr>
          <w:rFonts w:ascii="Comic Sans MS" w:hAnsi="Comic Sans MS"/>
        </w:rPr>
      </w:pPr>
      <w:r w:rsidRPr="009F4E79">
        <w:rPr>
          <w:rFonts w:ascii="Comic Sans MS" w:hAnsi="Comic Sans MS"/>
        </w:rPr>
        <w:t xml:space="preserve">Flujo a través de las bases del cilindro: el campo y </w:t>
      </w:r>
      <w:proofErr w:type="gramStart"/>
      <w:r w:rsidRPr="009F4E79">
        <w:rPr>
          <w:rFonts w:ascii="Comic Sans MS" w:hAnsi="Comic Sans MS"/>
        </w:rPr>
        <w:t>el</w:t>
      </w:r>
      <w:proofErr w:type="gramEnd"/>
      <w:r w:rsidRPr="009F4E79">
        <w:rPr>
          <w:rFonts w:ascii="Comic Sans MS" w:hAnsi="Comic Sans MS"/>
        </w:rPr>
        <w:t xml:space="preserve"> vector superficie son perpendiculares, el flujo es cero. </w:t>
      </w:r>
    </w:p>
    <w:p w:rsidR="00F07ECB" w:rsidRPr="009F4E79" w:rsidRDefault="00F07ECB" w:rsidP="00F07ECB">
      <w:pPr>
        <w:numPr>
          <w:ilvl w:val="0"/>
          <w:numId w:val="2"/>
        </w:numPr>
        <w:rPr>
          <w:rFonts w:ascii="Comic Sans MS" w:hAnsi="Comic Sans MS"/>
        </w:rPr>
      </w:pPr>
      <w:r w:rsidRPr="009F4E79">
        <w:rPr>
          <w:rFonts w:ascii="Comic Sans MS" w:hAnsi="Comic Sans MS"/>
        </w:rPr>
        <w:t xml:space="preserve">Flujo a través de la superficie lateral del cilindro. El campo </w:t>
      </w:r>
      <w:r w:rsidRPr="009F4E79">
        <w:rPr>
          <w:rStyle w:val="Textoennegrita"/>
          <w:rFonts w:ascii="Comic Sans MS" w:hAnsi="Comic Sans MS"/>
        </w:rPr>
        <w:t>E</w:t>
      </w:r>
      <w:r w:rsidRPr="009F4E79">
        <w:rPr>
          <w:rFonts w:ascii="Comic Sans MS" w:hAnsi="Comic Sans MS"/>
        </w:rPr>
        <w:t xml:space="preserve"> es paralelo al vector superficie </w:t>
      </w:r>
      <w:proofErr w:type="spellStart"/>
      <w:r w:rsidRPr="009F4E79">
        <w:rPr>
          <w:rStyle w:val="Textoennegrita"/>
          <w:rFonts w:ascii="Comic Sans MS" w:hAnsi="Comic Sans MS"/>
        </w:rPr>
        <w:t>dS</w:t>
      </w:r>
      <w:proofErr w:type="spellEnd"/>
      <w:r w:rsidRPr="009F4E79">
        <w:rPr>
          <w:rFonts w:ascii="Comic Sans MS" w:hAnsi="Comic Sans MS"/>
        </w:rPr>
        <w:t xml:space="preserve">, y el campo es constante en todos los puntos de la superficie lateral, por lo que, </w:t>
      </w:r>
    </w:p>
    <w:p w:rsidR="00F07ECB" w:rsidRDefault="00F07ECB" w:rsidP="00F07ECB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2516505" cy="380365"/>
            <wp:effectExtent l="19050" t="0" r="0" b="0"/>
            <wp:docPr id="52" name="Imagen 52" descr="http://www.sc.ehu.es/sbweb/fisica/elecmagnet/campo_electrico/cilindro/Image5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sc.ehu.es/sbweb/fisica/elecmagnet/campo_electrico/cilindro/Image54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ECB" w:rsidRPr="00BA6668" w:rsidRDefault="00F07ECB" w:rsidP="00F07ECB">
      <w:pPr>
        <w:pStyle w:val="NormalWeb"/>
        <w:spacing w:before="0" w:beforeAutospacing="0" w:after="0" w:afterAutospacing="0"/>
        <w:rPr>
          <w:rFonts w:ascii="Comic Sans MS" w:hAnsi="Comic Sans MS"/>
        </w:rPr>
      </w:pPr>
      <w:r>
        <w:rPr>
          <w:rFonts w:ascii="Comic Sans MS" w:hAnsi="Comic Sans MS"/>
        </w:rPr>
        <w:t>El flujo total es por tanto: Φ=E·2πrL</w:t>
      </w:r>
      <w:r>
        <w:rPr>
          <w:rFonts w:ascii="Comic Sans MS" w:hAnsi="Comic Sans MS"/>
        </w:rPr>
        <w:br/>
      </w:r>
      <w:r w:rsidRPr="00BA6668">
        <w:rPr>
          <w:rFonts w:ascii="Comic Sans MS" w:hAnsi="Comic Sans MS"/>
        </w:rPr>
        <w:t xml:space="preserve">3. </w:t>
      </w:r>
      <w:r w:rsidRPr="00BA6668">
        <w:rPr>
          <w:rStyle w:val="Textoennegrita"/>
          <w:rFonts w:ascii="Comic Sans MS" w:hAnsi="Comic Sans MS"/>
        </w:rPr>
        <w:t>Determinar la carga que hay en el interior de la superficie cerrada</w:t>
      </w:r>
    </w:p>
    <w:p w:rsidR="00F07ECB" w:rsidRPr="00BA6668" w:rsidRDefault="00F07ECB" w:rsidP="00F07ECB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BA6668">
        <w:rPr>
          <w:rFonts w:ascii="Comic Sans MS" w:hAnsi="Comic Sans MS"/>
        </w:rPr>
        <w:t>La carga en el interior de la superficie cerrada vale +</w:t>
      </w:r>
      <w:r w:rsidRPr="00BA6668">
        <w:rPr>
          <w:rStyle w:val="nfasis"/>
          <w:rFonts w:ascii="Comic Sans MS" w:hAnsi="Comic Sans MS"/>
        </w:rPr>
        <w:t>Q</w:t>
      </w:r>
      <w:r w:rsidRPr="00BA6668">
        <w:rPr>
          <w:rFonts w:ascii="Comic Sans MS" w:hAnsi="Comic Sans MS"/>
          <w:i/>
          <w:iCs/>
        </w:rPr>
        <w:t xml:space="preserve">, </w:t>
      </w:r>
      <w:r w:rsidRPr="00BA6668">
        <w:rPr>
          <w:rFonts w:ascii="Comic Sans MS" w:hAnsi="Comic Sans MS"/>
        </w:rPr>
        <w:t>que es la carga de la armadura cilíndrica interior</w:t>
      </w:r>
    </w:p>
    <w:p w:rsidR="00F07ECB" w:rsidRPr="00BA6668" w:rsidRDefault="00F07ECB" w:rsidP="00F07ECB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BA6668">
        <w:rPr>
          <w:rFonts w:ascii="Comic Sans MS" w:hAnsi="Comic Sans MS"/>
        </w:rPr>
        <w:t>4.-</w:t>
      </w:r>
      <w:r w:rsidRPr="00BA6668">
        <w:rPr>
          <w:rStyle w:val="Textoennegrita"/>
          <w:rFonts w:ascii="Comic Sans MS" w:hAnsi="Comic Sans MS"/>
        </w:rPr>
        <w:t>Aplicar el teorema de Gauss y despejar el módulo del campo eléctrico</w:t>
      </w:r>
    </w:p>
    <w:p w:rsidR="00F07ECB" w:rsidRDefault="00F07ECB" w:rsidP="00F07ECB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2168525" cy="428625"/>
            <wp:effectExtent l="19050" t="0" r="3175" b="0"/>
            <wp:docPr id="53" name="Imagen 53" descr="http://www.sc.ehu.es/sbweb/fisica/elecmagnet/campo_electrico/cilindro/Image6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sc.ehu.es/sbweb/fisica/elecmagnet/campo_electrico/cilindro/Image60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ECB" w:rsidRPr="00BA6668" w:rsidRDefault="00F07ECB" w:rsidP="00F07ECB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BA6668">
        <w:rPr>
          <w:rFonts w:ascii="Comic Sans MS" w:hAnsi="Comic Sans MS"/>
        </w:rPr>
        <w:t xml:space="preserve">Ahora, es fácil demostrar, aplicando el teorema de Gauss que el campo en las regiones </w:t>
      </w:r>
      <w:r w:rsidRPr="00BA6668">
        <w:rPr>
          <w:rFonts w:ascii="Comic Sans MS" w:hAnsi="Comic Sans MS"/>
          <w:i/>
          <w:iCs/>
        </w:rPr>
        <w:t>r&lt;a</w:t>
      </w:r>
      <w:r w:rsidRPr="00BA6668">
        <w:rPr>
          <w:rFonts w:ascii="Comic Sans MS" w:hAnsi="Comic Sans MS"/>
        </w:rPr>
        <w:t xml:space="preserve"> y </w:t>
      </w:r>
      <w:r w:rsidRPr="00BA6668">
        <w:rPr>
          <w:rFonts w:ascii="Comic Sans MS" w:hAnsi="Comic Sans MS"/>
          <w:i/>
          <w:iCs/>
        </w:rPr>
        <w:t>r&gt;b</w:t>
      </w:r>
      <w:r w:rsidRPr="00BA6668">
        <w:rPr>
          <w:rFonts w:ascii="Comic Sans MS" w:hAnsi="Comic Sans MS"/>
        </w:rPr>
        <w:t xml:space="preserve"> es nulo. </w:t>
      </w:r>
    </w:p>
    <w:p w:rsidR="00F07ECB" w:rsidRPr="00BA6668" w:rsidRDefault="00F07ECB" w:rsidP="00F07ECB">
      <w:pPr>
        <w:numPr>
          <w:ilvl w:val="0"/>
          <w:numId w:val="3"/>
        </w:numPr>
        <w:rPr>
          <w:rFonts w:ascii="Comic Sans MS" w:hAnsi="Comic Sans MS"/>
        </w:rPr>
      </w:pPr>
      <w:r w:rsidRPr="00BA6668">
        <w:rPr>
          <w:rFonts w:ascii="Comic Sans MS" w:hAnsi="Comic Sans MS"/>
        </w:rPr>
        <w:t xml:space="preserve">En el primer caso, si tomamos una superficie cilíndrica de radio </w:t>
      </w:r>
      <w:r w:rsidRPr="00BA6668">
        <w:rPr>
          <w:rFonts w:ascii="Comic Sans MS" w:hAnsi="Comic Sans MS"/>
          <w:i/>
          <w:iCs/>
        </w:rPr>
        <w:t>r&lt;a</w:t>
      </w:r>
      <w:r w:rsidRPr="00BA6668">
        <w:rPr>
          <w:rFonts w:ascii="Comic Sans MS" w:hAnsi="Comic Sans MS"/>
        </w:rPr>
        <w:t xml:space="preserve"> y de longitud </w:t>
      </w:r>
      <w:r w:rsidRPr="00BA6668">
        <w:rPr>
          <w:rFonts w:ascii="Comic Sans MS" w:hAnsi="Comic Sans MS"/>
          <w:i/>
          <w:iCs/>
        </w:rPr>
        <w:t>L</w:t>
      </w:r>
      <w:r w:rsidRPr="00BA6668">
        <w:rPr>
          <w:rFonts w:ascii="Comic Sans MS" w:hAnsi="Comic Sans MS"/>
        </w:rPr>
        <w:t xml:space="preserve">, dicha superficie no encierra carga alguna. </w:t>
      </w:r>
    </w:p>
    <w:p w:rsidR="00F07ECB" w:rsidRPr="00BA6668" w:rsidRDefault="00F07ECB" w:rsidP="00F07ECB">
      <w:pPr>
        <w:numPr>
          <w:ilvl w:val="0"/>
          <w:numId w:val="3"/>
        </w:numPr>
        <w:rPr>
          <w:rFonts w:ascii="Comic Sans MS" w:hAnsi="Comic Sans MS"/>
        </w:rPr>
      </w:pPr>
      <w:r w:rsidRPr="00BA6668">
        <w:rPr>
          <w:rFonts w:ascii="Comic Sans MS" w:hAnsi="Comic Sans MS"/>
        </w:rPr>
        <w:lastRenderedPageBreak/>
        <w:t xml:space="preserve">En el segundo caso, si tomamos una superficie cilíndrica de radio </w:t>
      </w:r>
      <w:r w:rsidRPr="00BA6668">
        <w:rPr>
          <w:rFonts w:ascii="Comic Sans MS" w:hAnsi="Comic Sans MS"/>
          <w:i/>
          <w:iCs/>
        </w:rPr>
        <w:t>r&gt;b</w:t>
      </w:r>
      <w:r w:rsidRPr="00BA6668">
        <w:rPr>
          <w:rFonts w:ascii="Comic Sans MS" w:hAnsi="Comic Sans MS"/>
        </w:rPr>
        <w:t xml:space="preserve"> y longitud </w:t>
      </w:r>
      <w:r w:rsidRPr="00BA6668">
        <w:rPr>
          <w:rFonts w:ascii="Comic Sans MS" w:hAnsi="Comic Sans MS"/>
          <w:i/>
          <w:iCs/>
        </w:rPr>
        <w:t>L</w:t>
      </w:r>
      <w:r w:rsidRPr="00BA6668">
        <w:rPr>
          <w:rFonts w:ascii="Comic Sans MS" w:hAnsi="Comic Sans MS"/>
        </w:rPr>
        <w:t>, la carga total encerrada es +</w:t>
      </w:r>
      <w:r w:rsidRPr="00BA6668">
        <w:rPr>
          <w:rFonts w:ascii="Comic Sans MS" w:hAnsi="Comic Sans MS"/>
          <w:i/>
          <w:iCs/>
        </w:rPr>
        <w:t>Q-Q</w:t>
      </w:r>
      <w:r w:rsidRPr="00BA6668">
        <w:rPr>
          <w:rFonts w:ascii="Comic Sans MS" w:hAnsi="Comic Sans MS"/>
        </w:rPr>
        <w:t xml:space="preserve">=0, es nula, el flujo es cero y el campo es cero. </w:t>
      </w:r>
    </w:p>
    <w:p w:rsidR="00F07ECB" w:rsidRPr="00BA6668" w:rsidRDefault="00F07ECB" w:rsidP="00F07ECB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BA6668">
        <w:rPr>
          <w:rFonts w:ascii="Comic Sans MS" w:hAnsi="Comic Sans MS"/>
        </w:rPr>
        <w:t xml:space="preserve">En la figura, se muestra la representación gráfica del campo </w:t>
      </w:r>
      <w:r w:rsidRPr="00BA6668">
        <w:rPr>
          <w:rFonts w:ascii="Comic Sans MS" w:hAnsi="Comic Sans MS"/>
          <w:i/>
          <w:iCs/>
        </w:rPr>
        <w:t>E</w:t>
      </w:r>
      <w:r w:rsidRPr="00BA6668">
        <w:rPr>
          <w:rFonts w:ascii="Comic Sans MS" w:hAnsi="Comic Sans MS"/>
        </w:rPr>
        <w:t xml:space="preserve"> en función de la distancia radial </w:t>
      </w:r>
      <w:r w:rsidRPr="00BA6668">
        <w:rPr>
          <w:rFonts w:ascii="Comic Sans MS" w:hAnsi="Comic Sans MS"/>
          <w:i/>
          <w:iCs/>
        </w:rPr>
        <w:t>r</w:t>
      </w:r>
      <w:r w:rsidRPr="00BA6668">
        <w:rPr>
          <w:rFonts w:ascii="Comic Sans MS" w:hAnsi="Comic Sans MS"/>
        </w:rPr>
        <w:t>.</w:t>
      </w:r>
    </w:p>
    <w:tbl>
      <w:tblPr>
        <w:tblW w:w="5000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5"/>
        <w:gridCol w:w="4379"/>
      </w:tblGrid>
      <w:tr w:rsidR="00F07ECB" w:rsidTr="00587C3C">
        <w:trPr>
          <w:tblCellSpacing w:w="15" w:type="dxa"/>
        </w:trPr>
        <w:tc>
          <w:tcPr>
            <w:tcW w:w="2143" w:type="pct"/>
            <w:vAlign w:val="center"/>
            <w:hideMark/>
          </w:tcPr>
          <w:p w:rsidR="00F07ECB" w:rsidRDefault="00F07ECB" w:rsidP="00587C3C">
            <w:pPr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605405" cy="1828800"/>
                  <wp:effectExtent l="19050" t="0" r="4445" b="0"/>
                  <wp:docPr id="54" name="Imagen 54" descr="cilindro1.gif (1883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ilindro1.gif (1883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40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0" w:type="pct"/>
            <w:vAlign w:val="center"/>
            <w:hideMark/>
          </w:tcPr>
          <w:p w:rsidR="00F07ECB" w:rsidRDefault="00F07ECB" w:rsidP="00587C3C">
            <w:pPr>
              <w:rPr>
                <w:rFonts w:ascii="Comic Sans MS" w:hAnsi="Comic Sans MS"/>
              </w:rPr>
            </w:pPr>
            <w:r w:rsidRPr="00BA6668">
              <w:rPr>
                <w:rFonts w:ascii="Comic Sans MS" w:hAnsi="Comic Sans MS"/>
              </w:rPr>
              <w:t xml:space="preserve">La diferencia de potencial entre las placas del condensador se calcula integrando, (área sombreada de la figura). </w:t>
            </w:r>
          </w:p>
          <w:p w:rsidR="00F07ECB" w:rsidRDefault="00F07ECB" w:rsidP="00587C3C">
            <w:pPr>
              <w:rPr>
                <w:rFonts w:ascii="Comic Sans MS" w:hAnsi="Comic Sans MS"/>
              </w:rPr>
            </w:pPr>
          </w:p>
          <w:p w:rsidR="00F07ECB" w:rsidRDefault="00F07ECB" w:rsidP="00587C3C">
            <w:pPr>
              <w:rPr>
                <w:rFonts w:ascii="Comic Sans MS" w:hAnsi="Comic Sans M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V=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+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-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·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dr</m:t>
                        </m:r>
                      </m:e>
                    </m:acc>
                    <m: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2π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den>
                    </m:f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den>
                        </m:f>
                      </m:e>
                    </m:func>
                  </m:e>
                </m:nary>
              </m:oMath>
            </m:oMathPara>
          </w:p>
          <w:p w:rsidR="00F07ECB" w:rsidRDefault="00F07ECB" w:rsidP="00587C3C">
            <w:pPr>
              <w:pStyle w:val="NormalWeb"/>
            </w:pPr>
          </w:p>
        </w:tc>
      </w:tr>
    </w:tbl>
    <w:p w:rsidR="00F07ECB" w:rsidRPr="002B75C5" w:rsidRDefault="00F07ECB" w:rsidP="00F07ECB">
      <w:pPr>
        <w:pStyle w:val="NormalWeb"/>
        <w:spacing w:before="0" w:beforeAutospacing="0" w:after="0" w:afterAutospacing="0"/>
        <w:ind w:firstLine="709"/>
        <w:rPr>
          <w:rFonts w:ascii="Comic Sans MS" w:hAnsi="Comic Sans MS"/>
        </w:rPr>
      </w:pPr>
      <w:r w:rsidRPr="002B75C5">
        <w:rPr>
          <w:rFonts w:ascii="Comic Sans MS" w:hAnsi="Comic Sans MS"/>
        </w:rPr>
        <w:t xml:space="preserve">La capacidad es </w:t>
      </w:r>
      <w:r>
        <w:rPr>
          <w:rFonts w:ascii="Comic Sans MS" w:hAnsi="Comic Sans MS"/>
        </w:rPr>
        <w:br/>
      </w:r>
      <m:oMathPara>
        <m:oMath>
          <m: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Q</m:t>
              </m:r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2π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L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</m:e>
              </m:func>
            </m:den>
          </m:f>
        </m:oMath>
      </m:oMathPara>
    </w:p>
    <w:p w:rsidR="00F07ECB" w:rsidRPr="00B76BEC" w:rsidRDefault="00F07ECB" w:rsidP="00F07ECB">
      <w:pPr>
        <w:pStyle w:val="NormalWeb"/>
        <w:spacing w:before="0" w:beforeAutospacing="0" w:after="0" w:afterAutospacing="0"/>
        <w:ind w:firstLine="709"/>
        <w:rPr>
          <w:rFonts w:ascii="Comic Sans MS" w:hAnsi="Comic Sans MS"/>
        </w:rPr>
      </w:pPr>
      <w:r w:rsidRPr="00B76BEC">
        <w:rPr>
          <w:rFonts w:ascii="Comic Sans MS" w:hAnsi="Comic Sans MS"/>
        </w:rPr>
        <w:t xml:space="preserve">La capacidad solamente depende de la geometría del condensador (radio </w:t>
      </w:r>
      <w:r w:rsidRPr="00B76BEC">
        <w:rPr>
          <w:rFonts w:ascii="Comic Sans MS" w:hAnsi="Comic Sans MS"/>
          <w:i/>
          <w:iCs/>
        </w:rPr>
        <w:t>a</w:t>
      </w:r>
      <w:r w:rsidRPr="00B76BEC">
        <w:rPr>
          <w:rFonts w:ascii="Comic Sans MS" w:hAnsi="Comic Sans MS"/>
        </w:rPr>
        <w:t xml:space="preserve"> y radio </w:t>
      </w:r>
      <w:r w:rsidRPr="00B76BEC">
        <w:rPr>
          <w:rFonts w:ascii="Comic Sans MS" w:hAnsi="Comic Sans MS"/>
          <w:i/>
          <w:iCs/>
        </w:rPr>
        <w:t>b</w:t>
      </w:r>
      <w:r w:rsidRPr="00B76BEC">
        <w:rPr>
          <w:rFonts w:ascii="Comic Sans MS" w:hAnsi="Comic Sans MS"/>
        </w:rPr>
        <w:t xml:space="preserve"> de sus armaduras, y longitud </w:t>
      </w:r>
      <w:r w:rsidRPr="00B76BEC">
        <w:rPr>
          <w:rFonts w:ascii="Comic Sans MS" w:hAnsi="Comic Sans MS"/>
          <w:i/>
          <w:iCs/>
        </w:rPr>
        <w:t>L</w:t>
      </w:r>
      <w:r w:rsidRPr="00B76BEC">
        <w:rPr>
          <w:rFonts w:ascii="Comic Sans MS" w:hAnsi="Comic Sans MS"/>
        </w:rPr>
        <w:t xml:space="preserve"> del condensador)</w:t>
      </w:r>
    </w:p>
    <w:p w:rsidR="00F07ECB" w:rsidRPr="00B76BEC" w:rsidRDefault="00F07ECB" w:rsidP="00F07ECB">
      <w:pPr>
        <w:pStyle w:val="NormalWeb"/>
        <w:spacing w:before="0" w:beforeAutospacing="0" w:after="0" w:afterAutospacing="0"/>
        <w:ind w:firstLine="709"/>
        <w:rPr>
          <w:rFonts w:ascii="Comic Sans MS" w:hAnsi="Comic Sans MS"/>
        </w:rPr>
      </w:pPr>
      <w:r w:rsidRPr="00B76BEC">
        <w:rPr>
          <w:rFonts w:ascii="Comic Sans MS" w:hAnsi="Comic Sans MS"/>
        </w:rPr>
        <w:t xml:space="preserve">Si el cilindro interior no está completamente introducido en el exterior, sino solamente una longitud </w:t>
      </w:r>
      <w:r w:rsidRPr="00B76BEC">
        <w:rPr>
          <w:rFonts w:ascii="Comic Sans MS" w:hAnsi="Comic Sans MS"/>
          <w:i/>
          <w:iCs/>
        </w:rPr>
        <w:t>x</w:t>
      </w:r>
      <w:r w:rsidRPr="00B76BEC">
        <w:rPr>
          <w:rFonts w:ascii="Comic Sans MS" w:hAnsi="Comic Sans MS"/>
        </w:rPr>
        <w:t>, la capacidad del condensador será</w:t>
      </w:r>
    </w:p>
    <w:p w:rsidR="00F07ECB" w:rsidRDefault="00F07ECB" w:rsidP="00F07ECB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801370" cy="421005"/>
            <wp:effectExtent l="0" t="0" r="0" b="0"/>
            <wp:docPr id="57" name="Imagen 57" descr="http://www.sc.ehu.es/sbweb/fisica/elecmagnet/campo_electrico/cilindro/Image6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sc.ehu.es/sbweb/fisica/elecmagnet/campo_electrico/cilindro/Image60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42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730" w:rsidRDefault="00A45730"/>
    <w:sectPr w:rsidR="00A45730" w:rsidSect="00A457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A145B"/>
    <w:multiLevelType w:val="multilevel"/>
    <w:tmpl w:val="3B62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1F61C0"/>
    <w:multiLevelType w:val="multilevel"/>
    <w:tmpl w:val="ACDC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0A0FED"/>
    <w:multiLevelType w:val="multilevel"/>
    <w:tmpl w:val="E184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07ECB"/>
    <w:rsid w:val="00A45730"/>
    <w:rsid w:val="00F0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E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F07ECB"/>
    <w:pPr>
      <w:keepNext/>
      <w:widowControl w:val="0"/>
      <w:suppressAutoHyphens/>
      <w:jc w:val="both"/>
      <w:outlineLvl w:val="1"/>
    </w:pPr>
    <w:rPr>
      <w:rFonts w:ascii="Comic Sans MS" w:hAnsi="Comic Sans MS"/>
      <w:b/>
      <w:i/>
      <w:spacing w:val="-3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07ECB"/>
    <w:rPr>
      <w:rFonts w:ascii="Comic Sans MS" w:eastAsia="Times New Roman" w:hAnsi="Comic Sans MS" w:cs="Times New Roman"/>
      <w:b/>
      <w:i/>
      <w:spacing w:val="-3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rsid w:val="00F07ECB"/>
    <w:pPr>
      <w:spacing w:before="100" w:beforeAutospacing="1" w:after="100" w:afterAutospacing="1"/>
    </w:pPr>
    <w:rPr>
      <w:szCs w:val="24"/>
    </w:rPr>
  </w:style>
  <w:style w:type="character" w:styleId="nfasis">
    <w:name w:val="Emphasis"/>
    <w:basedOn w:val="Fuentedeprrafopredeter"/>
    <w:uiPriority w:val="20"/>
    <w:qFormat/>
    <w:rsid w:val="00F07ECB"/>
    <w:rPr>
      <w:i/>
      <w:iCs/>
    </w:rPr>
  </w:style>
  <w:style w:type="character" w:styleId="Textoennegrita">
    <w:name w:val="Strong"/>
    <w:basedOn w:val="Fuentedeprrafopredeter"/>
    <w:uiPriority w:val="22"/>
    <w:qFormat/>
    <w:rsid w:val="00F07EC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7E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EC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2031</Characters>
  <Application>Microsoft Office Word</Application>
  <DocSecurity>0</DocSecurity>
  <Lines>16</Lines>
  <Paragraphs>4</Paragraphs>
  <ScaleCrop>false</ScaleCrop>
  <Company> 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2010-09-11T18:21:00Z</dcterms:created>
  <dcterms:modified xsi:type="dcterms:W3CDTF">2010-09-11T18:21:00Z</dcterms:modified>
</cp:coreProperties>
</file>